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39" w:rsidRPr="00D454A4" w:rsidRDefault="00B10C39" w:rsidP="00B10C39">
      <w:pPr>
        <w:pStyle w:val="Ttulo"/>
        <w:rPr>
          <w:rFonts w:ascii="Verdana" w:hAnsi="Verdana"/>
          <w:sz w:val="20"/>
          <w:szCs w:val="20"/>
        </w:rPr>
      </w:pPr>
      <w:r w:rsidRPr="00D454A4">
        <w:rPr>
          <w:rFonts w:ascii="Verdana" w:hAnsi="Verdana"/>
          <w:sz w:val="20"/>
          <w:szCs w:val="20"/>
        </w:rPr>
        <w:t>EXTRATO DE DESPACHO DE APLICAÇÃO DE SANÇÃO ADMINISTRATIV</w:t>
      </w:r>
      <w:r w:rsidR="002763BD">
        <w:rPr>
          <w:rFonts w:ascii="Verdana" w:hAnsi="Verdana"/>
          <w:sz w:val="20"/>
          <w:szCs w:val="20"/>
        </w:rPr>
        <w:t>A</w:t>
      </w:r>
    </w:p>
    <w:p w:rsidR="00B10C39" w:rsidRPr="00D454A4" w:rsidRDefault="00B10C39" w:rsidP="00B10C39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454A4">
        <w:rPr>
          <w:rFonts w:ascii="Verdana" w:hAnsi="Verdana" w:cs="Arial"/>
          <w:b/>
          <w:bCs/>
          <w:sz w:val="20"/>
          <w:szCs w:val="20"/>
        </w:rPr>
        <w:t xml:space="preserve">PROCESSO APURATÓRIO Nº </w:t>
      </w:r>
      <w:r w:rsidR="00441FBA">
        <w:rPr>
          <w:rFonts w:ascii="Verdana" w:hAnsi="Verdana" w:cs="Arial"/>
          <w:b/>
          <w:bCs/>
          <w:sz w:val="20"/>
          <w:szCs w:val="20"/>
        </w:rPr>
        <w:t>0</w:t>
      </w:r>
      <w:r w:rsidRPr="00D454A4">
        <w:rPr>
          <w:rFonts w:ascii="Verdana" w:hAnsi="Verdana" w:cs="Arial"/>
          <w:b/>
          <w:bCs/>
          <w:sz w:val="20"/>
          <w:szCs w:val="20"/>
        </w:rPr>
        <w:t>1</w:t>
      </w:r>
      <w:r w:rsidR="002E0E2E">
        <w:rPr>
          <w:rFonts w:ascii="Verdana" w:hAnsi="Verdana" w:cs="Arial"/>
          <w:b/>
          <w:bCs/>
          <w:sz w:val="20"/>
          <w:szCs w:val="20"/>
        </w:rPr>
        <w:t>4</w:t>
      </w:r>
      <w:r w:rsidRPr="00D454A4">
        <w:rPr>
          <w:rFonts w:ascii="Verdana" w:hAnsi="Verdana" w:cs="Arial"/>
          <w:b/>
          <w:bCs/>
          <w:sz w:val="20"/>
          <w:szCs w:val="20"/>
        </w:rPr>
        <w:t>/201</w:t>
      </w:r>
      <w:r w:rsidR="00D454A4">
        <w:rPr>
          <w:rFonts w:ascii="Verdana" w:hAnsi="Verdana" w:cs="Arial"/>
          <w:b/>
          <w:bCs/>
          <w:sz w:val="20"/>
          <w:szCs w:val="20"/>
        </w:rPr>
        <w:t>8</w:t>
      </w:r>
    </w:p>
    <w:p w:rsidR="00B10C39" w:rsidRDefault="00B10C39" w:rsidP="00B10C39">
      <w:pPr>
        <w:ind w:left="794" w:hanging="794"/>
        <w:rPr>
          <w:rFonts w:ascii="Verdana" w:hAnsi="Verdana" w:cs="Arial"/>
          <w:bCs/>
          <w:sz w:val="20"/>
          <w:szCs w:val="20"/>
        </w:rPr>
      </w:pPr>
    </w:p>
    <w:p w:rsidR="00D454A4" w:rsidRDefault="00D454A4" w:rsidP="00D454A4">
      <w:pPr>
        <w:suppressAutoHyphens/>
        <w:spacing w:line="276" w:lineRule="auto"/>
        <w:rPr>
          <w:rFonts w:ascii="Verdana" w:eastAsia="Calibri" w:hAnsi="Verdana" w:cs="Arial"/>
          <w:kern w:val="1"/>
          <w:sz w:val="20"/>
          <w:szCs w:val="20"/>
          <w:lang w:eastAsia="zh-CN"/>
        </w:rPr>
      </w:pP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>Pato Branco</w:t>
      </w:r>
      <w:r>
        <w:rPr>
          <w:rFonts w:ascii="Verdana" w:eastAsia="Calibri" w:hAnsi="Verdana" w:cs="Arial"/>
          <w:kern w:val="1"/>
          <w:sz w:val="20"/>
          <w:szCs w:val="20"/>
          <w:lang w:eastAsia="zh-CN"/>
        </w:rPr>
        <w:t>/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 xml:space="preserve">PR, </w:t>
      </w:r>
      <w:r w:rsidR="002E0E2E">
        <w:rPr>
          <w:rFonts w:ascii="Verdana" w:eastAsia="Calibri" w:hAnsi="Verdana" w:cs="Arial"/>
          <w:kern w:val="1"/>
          <w:sz w:val="20"/>
          <w:szCs w:val="20"/>
          <w:lang w:eastAsia="zh-CN"/>
        </w:rPr>
        <w:t>01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 xml:space="preserve"> de </w:t>
      </w:r>
      <w:r w:rsidR="00665AE8">
        <w:rPr>
          <w:rFonts w:ascii="Verdana" w:eastAsia="Calibri" w:hAnsi="Verdana" w:cs="Arial"/>
          <w:kern w:val="1"/>
          <w:sz w:val="20"/>
          <w:szCs w:val="20"/>
          <w:lang w:eastAsia="zh-CN"/>
        </w:rPr>
        <w:t>novembr</w:t>
      </w:r>
      <w:r w:rsidR="00DE0A22">
        <w:rPr>
          <w:rFonts w:ascii="Verdana" w:eastAsia="Calibri" w:hAnsi="Verdana" w:cs="Arial"/>
          <w:kern w:val="1"/>
          <w:sz w:val="20"/>
          <w:szCs w:val="20"/>
          <w:lang w:eastAsia="zh-CN"/>
        </w:rPr>
        <w:t>o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 xml:space="preserve"> de 201</w:t>
      </w:r>
      <w:r w:rsidR="00665AE8">
        <w:rPr>
          <w:rFonts w:ascii="Verdana" w:eastAsia="Calibri" w:hAnsi="Verdana" w:cs="Arial"/>
          <w:kern w:val="1"/>
          <w:sz w:val="20"/>
          <w:szCs w:val="20"/>
          <w:lang w:eastAsia="zh-CN"/>
        </w:rPr>
        <w:t>8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>.</w:t>
      </w:r>
    </w:p>
    <w:p w:rsidR="00D454A4" w:rsidRDefault="00D454A4" w:rsidP="00D454A4">
      <w:pPr>
        <w:suppressAutoHyphens/>
        <w:spacing w:line="276" w:lineRule="auto"/>
        <w:rPr>
          <w:rFonts w:ascii="Verdana" w:eastAsia="Calibri" w:hAnsi="Verdana" w:cs="Arial"/>
          <w:kern w:val="1"/>
          <w:sz w:val="20"/>
          <w:szCs w:val="20"/>
          <w:lang w:eastAsia="zh-CN"/>
        </w:rPr>
      </w:pPr>
    </w:p>
    <w:p w:rsidR="00D454A4" w:rsidRPr="00D454A4" w:rsidRDefault="00D454A4" w:rsidP="00D454A4">
      <w:pPr>
        <w:suppressAutoHyphens/>
        <w:spacing w:line="276" w:lineRule="auto"/>
        <w:rPr>
          <w:rFonts w:ascii="Verdana" w:eastAsia="Calibri" w:hAnsi="Verdana" w:cs="Arial"/>
          <w:kern w:val="1"/>
          <w:sz w:val="20"/>
          <w:szCs w:val="20"/>
          <w:lang w:eastAsia="zh-CN"/>
        </w:rPr>
      </w:pPr>
    </w:p>
    <w:p w:rsidR="002E0E2E" w:rsidRDefault="002E0E2E" w:rsidP="002E0E2E">
      <w:pPr>
        <w:rPr>
          <w:rFonts w:ascii="Verdana" w:hAnsi="Verdana"/>
          <w:sz w:val="20"/>
          <w:szCs w:val="20"/>
        </w:rPr>
      </w:pPr>
      <w:r w:rsidRPr="008B5727">
        <w:rPr>
          <w:rFonts w:ascii="Verdana" w:hAnsi="Verdana"/>
          <w:b/>
          <w:sz w:val="20"/>
          <w:szCs w:val="20"/>
        </w:rPr>
        <w:t>LICITAÇÃO:</w:t>
      </w:r>
      <w:r w:rsidRPr="008B5727">
        <w:rPr>
          <w:rFonts w:ascii="Verdana" w:hAnsi="Verdana"/>
          <w:sz w:val="20"/>
          <w:szCs w:val="20"/>
        </w:rPr>
        <w:t xml:space="preserve"> Processo Licitatório nº 041/2018 </w:t>
      </w:r>
    </w:p>
    <w:p w:rsidR="002E0E2E" w:rsidRPr="008B5727" w:rsidRDefault="002E0E2E" w:rsidP="002E0E2E">
      <w:pPr>
        <w:rPr>
          <w:rFonts w:ascii="Verdana" w:hAnsi="Verdana"/>
          <w:sz w:val="20"/>
          <w:szCs w:val="20"/>
        </w:rPr>
      </w:pPr>
      <w:r w:rsidRPr="002E0E2E">
        <w:rPr>
          <w:rFonts w:ascii="Verdana" w:hAnsi="Verdana"/>
          <w:b/>
          <w:sz w:val="20"/>
          <w:szCs w:val="20"/>
        </w:rPr>
        <w:t>PREGÃO PRESENCIAL Nº</w:t>
      </w:r>
      <w:r w:rsidRPr="008B5727">
        <w:rPr>
          <w:rFonts w:ascii="Verdana" w:hAnsi="Verdana"/>
          <w:sz w:val="20"/>
          <w:szCs w:val="20"/>
        </w:rPr>
        <w:t xml:space="preserve"> </w:t>
      </w:r>
      <w:r w:rsidRPr="008B5727">
        <w:rPr>
          <w:rFonts w:ascii="Verdana" w:hAnsi="Verdana"/>
          <w:sz w:val="20"/>
          <w:szCs w:val="20"/>
        </w:rPr>
        <w:t xml:space="preserve">012/2018 </w:t>
      </w:r>
    </w:p>
    <w:p w:rsidR="002E0E2E" w:rsidRPr="008B5727" w:rsidRDefault="002E0E2E" w:rsidP="002E0E2E">
      <w:pPr>
        <w:rPr>
          <w:rFonts w:ascii="Verdana" w:hAnsi="Verdana"/>
          <w:sz w:val="20"/>
          <w:szCs w:val="20"/>
        </w:rPr>
      </w:pPr>
      <w:r w:rsidRPr="008B5727">
        <w:rPr>
          <w:rFonts w:ascii="Verdana" w:hAnsi="Verdana"/>
          <w:b/>
          <w:sz w:val="20"/>
          <w:szCs w:val="20"/>
        </w:rPr>
        <w:t>ATA DE REGISTRO DE PREÇOS Nº:</w:t>
      </w:r>
      <w:r w:rsidRPr="008B5727">
        <w:rPr>
          <w:rFonts w:ascii="Verdana" w:hAnsi="Verdana"/>
          <w:sz w:val="20"/>
          <w:szCs w:val="20"/>
        </w:rPr>
        <w:t xml:space="preserve"> 008/2018 </w:t>
      </w:r>
    </w:p>
    <w:p w:rsidR="002E0E2E" w:rsidRPr="008B5727" w:rsidRDefault="002E0E2E" w:rsidP="002E0E2E">
      <w:pPr>
        <w:jc w:val="both"/>
        <w:rPr>
          <w:rFonts w:ascii="Verdana" w:hAnsi="Verdana"/>
          <w:sz w:val="20"/>
          <w:szCs w:val="20"/>
        </w:rPr>
      </w:pPr>
      <w:r w:rsidRPr="008B5727">
        <w:rPr>
          <w:rFonts w:ascii="Verdana" w:hAnsi="Verdana"/>
          <w:b/>
          <w:sz w:val="20"/>
          <w:szCs w:val="20"/>
        </w:rPr>
        <w:t>OBJETO:</w:t>
      </w:r>
      <w:r w:rsidRPr="008B5727">
        <w:rPr>
          <w:rFonts w:ascii="Verdana" w:hAnsi="Verdana"/>
          <w:sz w:val="20"/>
          <w:szCs w:val="20"/>
        </w:rPr>
        <w:t xml:space="preserve"> </w:t>
      </w:r>
      <w:r w:rsidRPr="008B5727">
        <w:rPr>
          <w:rFonts w:ascii="Verdana" w:hAnsi="Verdana" w:cs="Arial"/>
          <w:bCs/>
          <w:sz w:val="20"/>
          <w:szCs w:val="20"/>
        </w:rPr>
        <w:t xml:space="preserve">Formação de Registro de Preços para Aquisição Parcelada de Materiais Hospitalares, </w:t>
      </w:r>
      <w:r w:rsidRPr="008B5727">
        <w:rPr>
          <w:rFonts w:ascii="Verdana" w:hAnsi="Verdana"/>
          <w:sz w:val="20"/>
          <w:szCs w:val="20"/>
        </w:rPr>
        <w:t>Insumos Ambulatoriais, Laboratoriais, Hospitalares e Instrumentais Cirúrgicos</w:t>
      </w:r>
      <w:r w:rsidRPr="008B5727">
        <w:rPr>
          <w:rFonts w:ascii="Verdana" w:hAnsi="Verdana"/>
          <w:bCs/>
          <w:sz w:val="20"/>
          <w:szCs w:val="20"/>
        </w:rPr>
        <w:t>.</w:t>
      </w:r>
    </w:p>
    <w:p w:rsidR="00B10C39" w:rsidRPr="00D454A4" w:rsidRDefault="00B10C39" w:rsidP="00B10C39">
      <w:pPr>
        <w:suppressAutoHyphens/>
        <w:spacing w:line="276" w:lineRule="auto"/>
        <w:jc w:val="right"/>
        <w:rPr>
          <w:rFonts w:ascii="Verdana" w:eastAsia="Calibri" w:hAnsi="Verdana" w:cs="Arial"/>
          <w:kern w:val="1"/>
          <w:sz w:val="20"/>
          <w:szCs w:val="20"/>
          <w:lang w:eastAsia="zh-CN"/>
        </w:rPr>
      </w:pPr>
    </w:p>
    <w:p w:rsidR="00B10C39" w:rsidRPr="00D454A4" w:rsidRDefault="00B10C39" w:rsidP="00B10C39">
      <w:pPr>
        <w:spacing w:line="360" w:lineRule="auto"/>
        <w:ind w:firstLine="720"/>
        <w:jc w:val="both"/>
        <w:rPr>
          <w:rFonts w:ascii="Verdana" w:hAnsi="Verdana" w:cs="Arial"/>
          <w:bCs/>
          <w:color w:val="FF0000"/>
          <w:sz w:val="20"/>
          <w:szCs w:val="20"/>
        </w:rPr>
      </w:pPr>
    </w:p>
    <w:p w:rsidR="00B10C39" w:rsidRPr="00D454A4" w:rsidRDefault="00D454A4" w:rsidP="00B10C39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B10C39" w:rsidRPr="00D454A4">
        <w:rPr>
          <w:rFonts w:ascii="Verdana" w:hAnsi="Verdana" w:cs="Arial"/>
          <w:sz w:val="20"/>
          <w:szCs w:val="20"/>
        </w:rPr>
        <w:t xml:space="preserve"> Presidente da Comissão Processante, através do Setor de Licitação, Contratos e Credenciamento, no uso de suas atribuições conferidas pela Res. </w:t>
      </w:r>
      <w:r>
        <w:rPr>
          <w:rFonts w:ascii="Verdana" w:hAnsi="Verdana" w:cs="Arial"/>
          <w:sz w:val="20"/>
          <w:szCs w:val="20"/>
        </w:rPr>
        <w:t>129</w:t>
      </w:r>
      <w:r w:rsidR="00B10C39" w:rsidRPr="00D454A4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8</w:t>
      </w:r>
      <w:r w:rsidR="00B10C39" w:rsidRPr="00D454A4">
        <w:rPr>
          <w:rFonts w:ascii="Verdana" w:hAnsi="Verdana" w:cs="Arial"/>
          <w:sz w:val="20"/>
          <w:szCs w:val="20"/>
        </w:rPr>
        <w:t>, e fundamentada na Res. 217/2013, art. 1º, seus incisos, e suas alterações, tendo como prerrogativas os regramentos estatuídos pela Lei Federal nº 8666/93 e após análise detalhada do processo em epígrafe, adot</w:t>
      </w:r>
      <w:r w:rsidR="002763BD">
        <w:rPr>
          <w:rFonts w:ascii="Verdana" w:hAnsi="Verdana" w:cs="Arial"/>
          <w:sz w:val="20"/>
          <w:szCs w:val="20"/>
        </w:rPr>
        <w:t>a</w:t>
      </w:r>
      <w:r w:rsidR="00B10C39" w:rsidRPr="00D454A4">
        <w:rPr>
          <w:rFonts w:ascii="Verdana" w:hAnsi="Verdana" w:cs="Arial"/>
          <w:sz w:val="20"/>
          <w:szCs w:val="20"/>
        </w:rPr>
        <w:t xml:space="preserve">, como razões </w:t>
      </w:r>
      <w:r>
        <w:rPr>
          <w:rFonts w:ascii="Verdana" w:hAnsi="Verdana" w:cs="Arial"/>
          <w:sz w:val="20"/>
          <w:szCs w:val="20"/>
        </w:rPr>
        <w:t>de relatar, fundamentar e decid</w:t>
      </w:r>
      <w:r w:rsidR="002763BD">
        <w:rPr>
          <w:rFonts w:ascii="Verdana" w:hAnsi="Verdana" w:cs="Arial"/>
          <w:sz w:val="20"/>
          <w:szCs w:val="20"/>
        </w:rPr>
        <w:t>ir</w:t>
      </w:r>
      <w:r w:rsidR="00B10C39" w:rsidRPr="00D454A4">
        <w:rPr>
          <w:rFonts w:ascii="Verdana" w:hAnsi="Verdana" w:cs="Arial"/>
          <w:sz w:val="20"/>
          <w:szCs w:val="20"/>
        </w:rPr>
        <w:t>:</w:t>
      </w:r>
    </w:p>
    <w:p w:rsidR="00B10C39" w:rsidRPr="00D454A4" w:rsidRDefault="00B10C39" w:rsidP="00B10C39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B10C39" w:rsidRPr="00D454A4" w:rsidRDefault="00D454A4" w:rsidP="00B10C39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</w:t>
      </w:r>
      <w:r w:rsidR="00B10C39" w:rsidRPr="00D454A4">
        <w:rPr>
          <w:rFonts w:ascii="Verdana" w:hAnsi="Verdana" w:cs="Arial"/>
          <w:bCs/>
          <w:sz w:val="20"/>
          <w:szCs w:val="20"/>
        </w:rPr>
        <w:t>plica</w:t>
      </w:r>
      <w:r>
        <w:rPr>
          <w:rFonts w:ascii="Verdana" w:hAnsi="Verdana" w:cs="Arial"/>
          <w:bCs/>
          <w:sz w:val="20"/>
          <w:szCs w:val="20"/>
        </w:rPr>
        <w:t>r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 a penalidade </w:t>
      </w:r>
      <w:r>
        <w:rPr>
          <w:rFonts w:ascii="Verdana" w:hAnsi="Verdana" w:cs="Arial"/>
          <w:bCs/>
          <w:sz w:val="20"/>
          <w:szCs w:val="20"/>
        </w:rPr>
        <w:t>d</w:t>
      </w:r>
      <w:r w:rsidR="00953A17" w:rsidRPr="00D454A4">
        <w:rPr>
          <w:rFonts w:ascii="Verdana" w:hAnsi="Verdana" w:cs="Arial"/>
          <w:bCs/>
          <w:sz w:val="20"/>
          <w:szCs w:val="20"/>
        </w:rPr>
        <w:t xml:space="preserve">e </w:t>
      </w:r>
      <w:r w:rsidR="0018355B">
        <w:rPr>
          <w:rFonts w:ascii="Verdana" w:hAnsi="Verdana" w:cs="Arial"/>
          <w:bCs/>
          <w:sz w:val="20"/>
          <w:szCs w:val="20"/>
        </w:rPr>
        <w:t xml:space="preserve">ADVERTÊNCIA cumulada com </w:t>
      </w:r>
      <w:r w:rsidR="00B10C39" w:rsidRPr="0018355B">
        <w:rPr>
          <w:rFonts w:ascii="Verdana" w:hAnsi="Verdana" w:cs="Arial"/>
          <w:bCs/>
          <w:sz w:val="20"/>
          <w:szCs w:val="20"/>
        </w:rPr>
        <w:t>MULTA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 no valor de </w:t>
      </w:r>
      <w:r w:rsidR="00B10C39" w:rsidRPr="0018355B">
        <w:rPr>
          <w:rFonts w:ascii="Verdana" w:hAnsi="Verdana" w:cs="Arial"/>
          <w:bCs/>
          <w:sz w:val="20"/>
          <w:szCs w:val="20"/>
        </w:rPr>
        <w:t xml:space="preserve">R$ </w:t>
      </w:r>
      <w:r w:rsidR="00953A17" w:rsidRPr="0018355B">
        <w:rPr>
          <w:rFonts w:ascii="Verdana" w:hAnsi="Verdana" w:cs="Arial"/>
          <w:bCs/>
          <w:sz w:val="20"/>
          <w:szCs w:val="20"/>
        </w:rPr>
        <w:t>1.</w:t>
      </w:r>
      <w:r w:rsidR="00DE0A22">
        <w:rPr>
          <w:rFonts w:ascii="Verdana" w:hAnsi="Verdana" w:cs="Arial"/>
          <w:bCs/>
          <w:sz w:val="20"/>
          <w:szCs w:val="20"/>
        </w:rPr>
        <w:t>500,00</w:t>
      </w:r>
      <w:r w:rsidRPr="0018355B">
        <w:rPr>
          <w:rFonts w:ascii="Verdana" w:hAnsi="Verdana" w:cs="Arial"/>
          <w:bCs/>
          <w:sz w:val="20"/>
          <w:szCs w:val="20"/>
        </w:rPr>
        <w:t xml:space="preserve"> </w:t>
      </w:r>
      <w:r w:rsidR="00DE0A22">
        <w:rPr>
          <w:rFonts w:ascii="Verdana" w:hAnsi="Verdana" w:cs="Arial"/>
          <w:bCs/>
          <w:sz w:val="20"/>
          <w:szCs w:val="20"/>
        </w:rPr>
        <w:t xml:space="preserve">à </w:t>
      </w:r>
      <w:r w:rsidR="002E0E2E">
        <w:rPr>
          <w:rFonts w:ascii="Verdana" w:hAnsi="Verdana" w:cs="Arial"/>
          <w:bCs/>
          <w:sz w:val="20"/>
          <w:szCs w:val="20"/>
        </w:rPr>
        <w:t>MIRANDA &amp; GIORGINI LTDA</w:t>
      </w:r>
      <w:r w:rsidRPr="0018355B">
        <w:rPr>
          <w:rFonts w:ascii="Verdana" w:hAnsi="Verdana" w:cs="Arial"/>
          <w:bCs/>
          <w:sz w:val="20"/>
          <w:szCs w:val="20"/>
        </w:rPr>
        <w:t>,</w:t>
      </w:r>
      <w:r w:rsidR="00953A17" w:rsidRPr="0018355B">
        <w:rPr>
          <w:rFonts w:ascii="Verdana" w:hAnsi="Verdana" w:cs="Arial"/>
          <w:bCs/>
          <w:sz w:val="20"/>
          <w:szCs w:val="20"/>
        </w:rPr>
        <w:t xml:space="preserve"> inscrita sob CNPJ nº</w:t>
      </w:r>
      <w:r w:rsidR="002E0E2E">
        <w:rPr>
          <w:rFonts w:ascii="Verdana" w:hAnsi="Verdana" w:cs="Arial"/>
          <w:bCs/>
          <w:sz w:val="20"/>
          <w:szCs w:val="20"/>
        </w:rPr>
        <w:t xml:space="preserve"> 10.596.721/0001-60</w:t>
      </w:r>
      <w:r w:rsidR="00B10C39" w:rsidRPr="0018355B">
        <w:rPr>
          <w:rFonts w:ascii="Verdana" w:hAnsi="Verdana" w:cs="Arial"/>
          <w:bCs/>
          <w:sz w:val="20"/>
          <w:szCs w:val="20"/>
        </w:rPr>
        <w:t>,</w:t>
      </w:r>
      <w:r w:rsidR="002E0E2E">
        <w:rPr>
          <w:rFonts w:ascii="Verdana" w:hAnsi="Verdana" w:cs="Arial"/>
          <w:bCs/>
          <w:sz w:val="20"/>
          <w:szCs w:val="20"/>
        </w:rPr>
        <w:t xml:space="preserve"> conforme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 </w:t>
      </w:r>
      <w:r w:rsidR="00CF7509">
        <w:rPr>
          <w:rFonts w:ascii="Verdana" w:hAnsi="Verdana" w:cs="Arial"/>
          <w:bCs/>
          <w:sz w:val="20"/>
          <w:szCs w:val="20"/>
        </w:rPr>
        <w:t xml:space="preserve">amparo </w:t>
      </w:r>
      <w:r w:rsidR="002E0E2E">
        <w:rPr>
          <w:rFonts w:ascii="Verdana" w:hAnsi="Verdana" w:cs="Arial"/>
          <w:bCs/>
          <w:sz w:val="20"/>
          <w:szCs w:val="20"/>
        </w:rPr>
        <w:t>previsto no 15º</w:t>
      </w:r>
      <w:r w:rsidR="00CF7509">
        <w:rPr>
          <w:rFonts w:ascii="Verdana" w:hAnsi="Verdana" w:cs="Arial"/>
          <w:bCs/>
          <w:sz w:val="20"/>
          <w:szCs w:val="20"/>
        </w:rPr>
        <w:t xml:space="preserve"> (</w:t>
      </w:r>
      <w:r w:rsidR="002E0E2E">
        <w:rPr>
          <w:rFonts w:ascii="Verdana" w:hAnsi="Verdana" w:cs="Arial"/>
          <w:bCs/>
          <w:sz w:val="20"/>
          <w:szCs w:val="20"/>
        </w:rPr>
        <w:t>décimo quinta</w:t>
      </w:r>
      <w:r w:rsidR="00CF7509">
        <w:rPr>
          <w:rFonts w:ascii="Verdana" w:hAnsi="Verdana" w:cs="Arial"/>
          <w:bCs/>
          <w:sz w:val="20"/>
          <w:szCs w:val="20"/>
        </w:rPr>
        <w:t>) item</w:t>
      </w:r>
      <w:r w:rsidR="002E0E2E">
        <w:rPr>
          <w:rFonts w:ascii="Verdana" w:hAnsi="Verdana" w:cs="Arial"/>
          <w:bCs/>
          <w:sz w:val="20"/>
          <w:szCs w:val="20"/>
        </w:rPr>
        <w:t xml:space="preserve"> do edital do referido processo</w:t>
      </w:r>
      <w:bookmarkStart w:id="0" w:name="_GoBack"/>
      <w:bookmarkEnd w:id="0"/>
      <w:r w:rsidR="00CF7509">
        <w:rPr>
          <w:rFonts w:ascii="Verdana" w:hAnsi="Verdana" w:cs="Arial"/>
          <w:bCs/>
          <w:sz w:val="20"/>
          <w:szCs w:val="20"/>
        </w:rPr>
        <w:t>,</w:t>
      </w:r>
      <w:r w:rsidR="00DD6B25" w:rsidRPr="00D454A4">
        <w:rPr>
          <w:rFonts w:ascii="Verdana" w:hAnsi="Verdana" w:cs="Arial"/>
          <w:bCs/>
          <w:sz w:val="20"/>
          <w:szCs w:val="20"/>
        </w:rPr>
        <w:t xml:space="preserve"> pela </w:t>
      </w:r>
      <w:r w:rsidR="0018355B">
        <w:rPr>
          <w:rFonts w:ascii="Verdana" w:hAnsi="Verdana" w:cs="Arial"/>
          <w:bCs/>
          <w:sz w:val="20"/>
          <w:szCs w:val="20"/>
        </w:rPr>
        <w:t>conduta ilegal da prestadora e suas repercussões</w:t>
      </w:r>
      <w:r w:rsidR="002763BD">
        <w:rPr>
          <w:rFonts w:ascii="Verdana" w:hAnsi="Verdana" w:cs="Arial"/>
          <w:bCs/>
          <w:sz w:val="20"/>
          <w:szCs w:val="20"/>
        </w:rPr>
        <w:t>.</w:t>
      </w:r>
    </w:p>
    <w:p w:rsidR="00B10C39" w:rsidRPr="00D454A4" w:rsidRDefault="00B10C39" w:rsidP="00B10C39">
      <w:pPr>
        <w:pStyle w:val="Corpodetexto"/>
        <w:jc w:val="left"/>
        <w:rPr>
          <w:rFonts w:ascii="Verdana" w:hAnsi="Verdana" w:cs="Arial"/>
          <w:i w:val="0"/>
          <w:iCs w:val="0"/>
          <w:color w:val="FF0000"/>
          <w:szCs w:val="20"/>
          <w:lang w:val="es-ES_tradnl"/>
        </w:rPr>
      </w:pPr>
    </w:p>
    <w:p w:rsidR="00B10C39" w:rsidRDefault="00B10C39" w:rsidP="00B10C39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B10C39" w:rsidRPr="00D454A4" w:rsidRDefault="00B10C39" w:rsidP="00B10C39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  <w:r w:rsidRPr="00D454A4">
        <w:rPr>
          <w:rFonts w:ascii="Verdana" w:hAnsi="Verdana" w:cs="Arial"/>
          <w:sz w:val="20"/>
          <w:szCs w:val="20"/>
        </w:rPr>
        <w:t xml:space="preserve">Altair José </w:t>
      </w:r>
      <w:proofErr w:type="spellStart"/>
      <w:r w:rsidRPr="00D454A4">
        <w:rPr>
          <w:rFonts w:ascii="Verdana" w:hAnsi="Verdana" w:cs="Arial"/>
          <w:sz w:val="20"/>
          <w:szCs w:val="20"/>
        </w:rPr>
        <w:t>Gasparetto</w:t>
      </w:r>
      <w:proofErr w:type="spellEnd"/>
    </w:p>
    <w:p w:rsidR="00B10C39" w:rsidRPr="00D454A4" w:rsidRDefault="00B10C39" w:rsidP="00B10C39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  <w:r w:rsidRPr="00D454A4">
        <w:rPr>
          <w:rFonts w:ascii="Verdana" w:hAnsi="Verdana" w:cs="Arial"/>
          <w:b/>
          <w:sz w:val="20"/>
          <w:szCs w:val="20"/>
        </w:rPr>
        <w:t>Presidente - CONIMS</w:t>
      </w:r>
    </w:p>
    <w:p w:rsidR="00BD286C" w:rsidRPr="00DD6B25" w:rsidRDefault="00BD286C" w:rsidP="00E70B4F">
      <w:pPr>
        <w:tabs>
          <w:tab w:val="left" w:pos="4157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BD286C" w:rsidRPr="00DD6B25" w:rsidSect="00EB66FC">
      <w:headerReference w:type="default" r:id="rId7"/>
      <w:footerReference w:type="default" r:id="rId8"/>
      <w:pgSz w:w="11906" w:h="16838"/>
      <w:pgMar w:top="2268" w:right="851" w:bottom="851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9" w:rsidRDefault="00B10C39" w:rsidP="00AA059D">
      <w:r>
        <w:separator/>
      </w:r>
    </w:p>
  </w:endnote>
  <w:endnote w:type="continuationSeparator" w:id="0">
    <w:p w:rsidR="00B10C39" w:rsidRDefault="00B10C39" w:rsidP="00AA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F2" w:rsidRDefault="002E0E2E" w:rsidP="00EB66FC">
    <w:pPr>
      <w:pStyle w:val="Rodap"/>
      <w:jc w:val="center"/>
      <w:rPr>
        <w:b/>
        <w:sz w:val="16"/>
        <w:szCs w:val="14"/>
      </w:rPr>
    </w:pPr>
    <w:r>
      <w:rPr>
        <w:b/>
        <w:sz w:val="16"/>
        <w:szCs w:val="14"/>
      </w:rPr>
      <w:pict>
        <v:rect id="_x0000_i1025" style="width:0;height:1.5pt" o:hralign="center" o:hrstd="t" o:hr="t" fillcolor="#a0a0a0" stroked="f"/>
      </w:pict>
    </w:r>
  </w:p>
  <w:p w:rsidR="00E70B4F" w:rsidRDefault="00E70B4F" w:rsidP="00EB66FC">
    <w:pPr>
      <w:pStyle w:val="Rodap"/>
      <w:jc w:val="center"/>
      <w:rPr>
        <w:b/>
        <w:sz w:val="16"/>
        <w:szCs w:val="14"/>
      </w:rPr>
    </w:pPr>
    <w:r>
      <w:rPr>
        <w:b/>
        <w:sz w:val="16"/>
        <w:szCs w:val="14"/>
      </w:rPr>
      <w:t>Rua Afonso Pena, 1902,</w:t>
    </w:r>
    <w:r w:rsidR="00AA059D" w:rsidRPr="006528F6">
      <w:rPr>
        <w:b/>
        <w:sz w:val="16"/>
        <w:szCs w:val="14"/>
      </w:rPr>
      <w:t xml:space="preserve"> Bairro Anchieta - Pat</w:t>
    </w:r>
    <w:r>
      <w:rPr>
        <w:b/>
        <w:sz w:val="16"/>
        <w:szCs w:val="14"/>
      </w:rPr>
      <w:t xml:space="preserve">o Branco/PR – CEP: 85.501-530 - </w:t>
    </w:r>
    <w:r w:rsidRPr="006528F6">
      <w:rPr>
        <w:b/>
        <w:sz w:val="16"/>
        <w:szCs w:val="14"/>
      </w:rPr>
      <w:t>CNPJ: 00.136.858/0001-88 - Inscr. Est.: Isenta</w:t>
    </w:r>
  </w:p>
  <w:p w:rsidR="00AA059D" w:rsidRPr="006528F6" w:rsidRDefault="00AA059D" w:rsidP="00EB66FC">
    <w:pPr>
      <w:pStyle w:val="Rodap"/>
      <w:jc w:val="center"/>
      <w:rPr>
        <w:sz w:val="16"/>
        <w:szCs w:val="14"/>
      </w:rPr>
    </w:pPr>
    <w:r w:rsidRPr="006528F6">
      <w:rPr>
        <w:b/>
        <w:sz w:val="16"/>
        <w:szCs w:val="14"/>
      </w:rPr>
      <w:t>Te</w:t>
    </w:r>
    <w:r w:rsidR="00E70B4F">
      <w:rPr>
        <w:b/>
        <w:sz w:val="16"/>
        <w:szCs w:val="14"/>
      </w:rPr>
      <w:t>l.</w:t>
    </w:r>
    <w:r w:rsidRPr="006528F6">
      <w:rPr>
        <w:b/>
        <w:sz w:val="16"/>
        <w:szCs w:val="14"/>
      </w:rPr>
      <w:t>: (46) 3313-3550</w:t>
    </w:r>
    <w:r w:rsidR="00E70B4F">
      <w:rPr>
        <w:b/>
        <w:sz w:val="16"/>
        <w:szCs w:val="14"/>
      </w:rPr>
      <w:t xml:space="preserve"> – </w:t>
    </w:r>
    <w:hyperlink r:id="rId1" w:history="1">
      <w:r w:rsidR="00E70B4F" w:rsidRPr="00E70B4F">
        <w:rPr>
          <w:rStyle w:val="Hyperlink"/>
          <w:b/>
          <w:color w:val="auto"/>
          <w:sz w:val="16"/>
          <w:szCs w:val="14"/>
        </w:rPr>
        <w:t>www.conims.com.br</w:t>
      </w:r>
    </w:hyperlink>
    <w:r w:rsidR="00E70B4F">
      <w:rPr>
        <w:b/>
        <w:sz w:val="16"/>
        <w:szCs w:val="14"/>
      </w:rPr>
      <w:t xml:space="preserve"> - </w:t>
    </w:r>
    <w:r w:rsidRPr="006528F6">
      <w:rPr>
        <w:b/>
        <w:sz w:val="16"/>
        <w:szCs w:val="14"/>
      </w:rPr>
      <w:t xml:space="preserve">E-mail: </w:t>
    </w:r>
    <w:r w:rsidR="00DD6B25">
      <w:rPr>
        <w:b/>
        <w:sz w:val="16"/>
        <w:szCs w:val="14"/>
      </w:rPr>
      <w:t>conims</w:t>
    </w:r>
    <w:r w:rsidR="00E70B4F">
      <w:rPr>
        <w:b/>
        <w:sz w:val="16"/>
        <w:szCs w:val="14"/>
      </w:rPr>
      <w:t>@conims.com.br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9" w:rsidRDefault="00B10C39" w:rsidP="00AA059D">
      <w:r>
        <w:separator/>
      </w:r>
    </w:p>
  </w:footnote>
  <w:footnote w:type="continuationSeparator" w:id="0">
    <w:p w:rsidR="00B10C39" w:rsidRDefault="00B10C39" w:rsidP="00AA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9D" w:rsidRPr="006528F6" w:rsidRDefault="00EB66FC" w:rsidP="00EB66FC">
    <w:pPr>
      <w:pStyle w:val="Cabealho"/>
      <w:rPr>
        <w:sz w:val="16"/>
        <w:szCs w:val="14"/>
      </w:rPr>
    </w:pPr>
    <w:r>
      <w:rPr>
        <w:noProof/>
      </w:rPr>
      <w:drawing>
        <wp:inline distT="0" distB="0" distL="0" distR="0">
          <wp:extent cx="2190810" cy="981396"/>
          <wp:effectExtent l="0" t="0" r="0" b="9525"/>
          <wp:docPr id="1" name="Imagem 1" descr="Resultado de imagem para coni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oni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182" cy="103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0DC4"/>
    <w:multiLevelType w:val="hybridMultilevel"/>
    <w:tmpl w:val="AD24BC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05306F"/>
    <w:rsid w:val="0018355B"/>
    <w:rsid w:val="001A5760"/>
    <w:rsid w:val="002243AB"/>
    <w:rsid w:val="0023461D"/>
    <w:rsid w:val="002763BD"/>
    <w:rsid w:val="002E0E2E"/>
    <w:rsid w:val="003F34FF"/>
    <w:rsid w:val="00441FBA"/>
    <w:rsid w:val="00485EF2"/>
    <w:rsid w:val="0049578B"/>
    <w:rsid w:val="00563A23"/>
    <w:rsid w:val="00632EDA"/>
    <w:rsid w:val="006528F6"/>
    <w:rsid w:val="00665AE8"/>
    <w:rsid w:val="00687AA0"/>
    <w:rsid w:val="00953A17"/>
    <w:rsid w:val="00A63721"/>
    <w:rsid w:val="00AA059D"/>
    <w:rsid w:val="00B10C39"/>
    <w:rsid w:val="00BD286C"/>
    <w:rsid w:val="00CF7509"/>
    <w:rsid w:val="00D454A4"/>
    <w:rsid w:val="00D56221"/>
    <w:rsid w:val="00DD6B25"/>
    <w:rsid w:val="00DE0A22"/>
    <w:rsid w:val="00E70B4F"/>
    <w:rsid w:val="00E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61AC1B0C-204A-4F67-8F86-C999E32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39"/>
    <w:pPr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05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59D"/>
  </w:style>
  <w:style w:type="paragraph" w:styleId="Rodap">
    <w:name w:val="footer"/>
    <w:basedOn w:val="Normal"/>
    <w:link w:val="RodapChar"/>
    <w:unhideWhenUsed/>
    <w:rsid w:val="00AA05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059D"/>
  </w:style>
  <w:style w:type="character" w:styleId="Hyperlink">
    <w:name w:val="Hyperlink"/>
    <w:basedOn w:val="Fontepargpadro"/>
    <w:rsid w:val="00AA059D"/>
    <w:rPr>
      <w:color w:val="0000FF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6528F6"/>
    <w:pPr>
      <w:spacing w:before="200" w:after="1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6528F6"/>
    <w:rPr>
      <w:i/>
      <w:iCs/>
      <w:color w:val="404040" w:themeColor="text1" w:themeTint="BF"/>
      <w:sz w:val="22"/>
    </w:rPr>
  </w:style>
  <w:style w:type="paragraph" w:styleId="Ttulo">
    <w:name w:val="Title"/>
    <w:basedOn w:val="Normal"/>
    <w:link w:val="TtuloChar"/>
    <w:qFormat/>
    <w:rsid w:val="00B10C39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B10C39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10C39"/>
    <w:pPr>
      <w:jc w:val="both"/>
    </w:pPr>
    <w:rPr>
      <w:rFonts w:ascii="Arial" w:hAnsi="Arial"/>
      <w:i/>
      <w:iCs/>
      <w:sz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0C39"/>
    <w:rPr>
      <w:rFonts w:ascii="Arial" w:eastAsia="Times New Roman" w:hAnsi="Arial" w:cs="Times New Roman"/>
      <w:i/>
      <w:iCs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B1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m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Davi Rodrigues de Queiroz</dc:creator>
  <cp:keywords/>
  <dc:description/>
  <cp:lastModifiedBy>Sandra Fim</cp:lastModifiedBy>
  <cp:revision>10</cp:revision>
  <dcterms:created xsi:type="dcterms:W3CDTF">2018-09-11T12:34:00Z</dcterms:created>
  <dcterms:modified xsi:type="dcterms:W3CDTF">2019-01-22T17:31:00Z</dcterms:modified>
</cp:coreProperties>
</file>